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39A" w:rsidRDefault="00E96A43">
      <w:pPr>
        <w:pStyle w:val="Standard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Załącznik numer 2do umowy</w:t>
      </w:r>
    </w:p>
    <w:p w:rsidR="0086439A" w:rsidRDefault="00E96A43">
      <w:pPr>
        <w:pStyle w:val="Textbody"/>
      </w:pPr>
      <w:r>
        <w:rPr>
          <w:rFonts w:ascii="Tahoma" w:hAnsi="Tahoma" w:cs="Tahoma"/>
          <w:b/>
          <w:i w:val="0"/>
          <w:sz w:val="20"/>
          <w:szCs w:val="20"/>
        </w:rPr>
        <w:t xml:space="preserve">TABELA NR 1 – </w:t>
      </w:r>
      <w:proofErr w:type="spellStart"/>
      <w:r>
        <w:t>usługa</w:t>
      </w:r>
      <w:proofErr w:type="spellEnd"/>
      <w:r>
        <w:t xml:space="preserve"> </w:t>
      </w:r>
      <w:proofErr w:type="spellStart"/>
      <w:r>
        <w:t>serwisowania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legalizacją</w:t>
      </w:r>
      <w:proofErr w:type="spellEnd"/>
    </w:p>
    <w:tbl>
      <w:tblPr>
        <w:tblW w:w="8585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955"/>
        <w:gridCol w:w="1110"/>
        <w:gridCol w:w="1905"/>
        <w:gridCol w:w="2165"/>
      </w:tblGrid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6439A" w:rsidRDefault="00E96A43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6439A" w:rsidRDefault="00E96A43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URZĄDZENIA</w:t>
            </w:r>
          </w:p>
          <w:p w:rsidR="0086439A" w:rsidRDefault="0086439A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Cena jednostkowa usługi serwisowania  wraz z legalizacją brutto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brutto  usługi serwisowania  wraz z legalizacją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4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 ( 3x4)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Laserowy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miernik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prędkości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Trucam I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Trucam II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86439A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39A" w:rsidRDefault="00E96A43">
            <w:pPr>
              <w:pStyle w:val="Standard"/>
              <w:snapToGrid w:val="0"/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</w:tbl>
    <w:p w:rsidR="0086439A" w:rsidRDefault="00E96A43">
      <w:pPr>
        <w:pStyle w:val="Standard"/>
      </w:pPr>
      <w:r>
        <w:t>TABELA NR 2 – wymiana części</w:t>
      </w:r>
    </w:p>
    <w:tbl>
      <w:tblPr>
        <w:tblW w:w="8610" w:type="dxa"/>
        <w:tblInd w:w="-2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895"/>
        <w:gridCol w:w="1410"/>
        <w:gridCol w:w="1590"/>
        <w:gridCol w:w="2265"/>
      </w:tblGrid>
      <w:tr w:rsidR="0086439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Prognozowana ilość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86439A" w:rsidRDefault="00E96A43">
            <w:pPr>
              <w:pStyle w:val="Standard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Sprężyna spustu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Wyświetlacz</w:t>
            </w:r>
            <w:r>
              <w:rPr>
                <w:rFonts w:ascii="Tahoma" w:hAnsi="Tahoma" w:cs="Tahoma"/>
                <w:sz w:val="20"/>
                <w:szCs w:val="20"/>
              </w:rPr>
              <w:t xml:space="preserve"> TruCAM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Wyświetlacz TruCAM II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 polaryzacyjny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mocowania lunety</w:t>
            </w:r>
          </w:p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color w:val="1C1C1C"/>
                <w:sz w:val="20"/>
                <w:szCs w:val="20"/>
              </w:rPr>
            </w:pPr>
            <w:r>
              <w:rPr>
                <w:rFonts w:ascii="Tahoma" w:hAnsi="Tahoma" w:cs="Tahoma"/>
                <w:color w:val="1C1C1C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Luneta powiększająca 3.5x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podpórki na ramię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mocowania filtra polaryzacyjnego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Wymiana  </w:t>
            </w:r>
            <w:r>
              <w:rPr>
                <w:rFonts w:ascii="Tahoma" w:hAnsi="Tahoma" w:cs="Tahoma"/>
                <w:sz w:val="20"/>
                <w:szCs w:val="20"/>
              </w:rPr>
              <w:t>lewego panela obudowy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 klawiatury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 akumulatora</w:t>
            </w:r>
          </w:p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Wymiana  gumowej osłony przód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6439A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RAZEM BRUTTO</w:t>
            </w:r>
          </w:p>
          <w:p w:rsidR="0086439A" w:rsidRDefault="00E96A43">
            <w:pPr>
              <w:pStyle w:val="Standard"/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86439A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39A" w:rsidRDefault="00E96A4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</w:tbl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E96A43">
      <w:pPr>
        <w:pStyle w:val="Standard"/>
        <w:widowControl w:val="0"/>
        <w:spacing w:line="360" w:lineRule="auto"/>
        <w:jc w:val="both"/>
      </w:pPr>
      <w:r>
        <w:rPr>
          <w:rFonts w:ascii="Tahoma" w:hAnsi="Tahoma" w:cs="Tahoma"/>
          <w:sz w:val="20"/>
          <w:szCs w:val="20"/>
        </w:rPr>
        <w:t xml:space="preserve">Części, akcesoria niewymienione w tabeli będą fakturowane wg. bieżącego cennika firmy, jedynie za </w:t>
      </w:r>
      <w:r>
        <w:rPr>
          <w:rFonts w:ascii="Tahoma" w:hAnsi="Tahoma" w:cs="Tahoma"/>
          <w:sz w:val="20"/>
          <w:szCs w:val="20"/>
        </w:rPr>
        <w:t xml:space="preserve">zgodą Zamawiającego. 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86439A" w:rsidRDefault="00E96A43">
      <w:pPr>
        <w:pStyle w:val="Standard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WYKONAWCA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       ZAMAWIAJĄCY</w:t>
      </w:r>
    </w:p>
    <w:p w:rsidR="0086439A" w:rsidRDefault="0086439A">
      <w:pPr>
        <w:pStyle w:val="Standard"/>
        <w:spacing w:line="480" w:lineRule="auto"/>
        <w:rPr>
          <w:rFonts w:ascii="Tahoma" w:hAnsi="Tahoma" w:cs="Tahoma"/>
          <w:b/>
          <w:sz w:val="20"/>
          <w:szCs w:val="20"/>
        </w:rPr>
      </w:pPr>
    </w:p>
    <w:p w:rsidR="0086439A" w:rsidRDefault="0086439A">
      <w:pPr>
        <w:pStyle w:val="Standard"/>
        <w:widowControl w:val="0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86439A">
      <w:pPr>
        <w:pStyle w:val="Standard"/>
        <w:jc w:val="both"/>
      </w:pPr>
    </w:p>
    <w:p w:rsidR="0086439A" w:rsidRDefault="00E96A43">
      <w:pPr>
        <w:pStyle w:val="Standard"/>
        <w:widowControl w:val="0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86439A" w:rsidRDefault="0086439A">
      <w:pPr>
        <w:pStyle w:val="Standard"/>
        <w:widowControl w:val="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86439A" w:rsidRDefault="0086439A">
      <w:pPr>
        <w:pStyle w:val="Standard"/>
        <w:rPr>
          <w:rFonts w:ascii="Tahoma" w:hAnsi="Tahoma" w:cs="Tahoma"/>
          <w:b/>
          <w:color w:val="000000"/>
          <w:sz w:val="20"/>
          <w:szCs w:val="20"/>
        </w:rPr>
      </w:pPr>
    </w:p>
    <w:sectPr w:rsidR="0086439A">
      <w:headerReference w:type="default" r:id="rId7"/>
      <w:footerReference w:type="default" r:id="rId8"/>
      <w:pgSz w:w="11906" w:h="16838"/>
      <w:pgMar w:top="765" w:right="1418" w:bottom="776" w:left="1418" w:header="709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A43" w:rsidRDefault="00E96A43">
      <w:r>
        <w:separator/>
      </w:r>
    </w:p>
  </w:endnote>
  <w:endnote w:type="continuationSeparator" w:id="0">
    <w:p w:rsidR="00E96A43" w:rsidRDefault="00E9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8D" w:rsidRDefault="00E96A43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A43" w:rsidRDefault="00E96A43">
      <w:r>
        <w:rPr>
          <w:color w:val="000000"/>
        </w:rPr>
        <w:separator/>
      </w:r>
    </w:p>
  </w:footnote>
  <w:footnote w:type="continuationSeparator" w:id="0">
    <w:p w:rsidR="00E96A43" w:rsidRDefault="00E9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8D" w:rsidRDefault="00E96A43">
    <w:pPr>
      <w:pStyle w:val="Nagwek"/>
      <w:jc w:val="right"/>
      <w:rPr>
        <w:rFonts w:ascii="Tahoma" w:eastAsia="Tahoma" w:hAnsi="Tahoma"/>
        <w:sz w:val="20"/>
        <w:szCs w:val="20"/>
      </w:rPr>
    </w:pPr>
    <w:r>
      <w:rPr>
        <w:rFonts w:ascii="Tahoma" w:eastAsia="Tahoma" w:hAnsi="Tahom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E337E"/>
    <w:multiLevelType w:val="multilevel"/>
    <w:tmpl w:val="5EECF77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6439A"/>
    <w:rsid w:val="003D4E21"/>
    <w:rsid w:val="00644CCF"/>
    <w:rsid w:val="0086439A"/>
    <w:rsid w:val="00E9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1ACED-FB0B-4E08-BEA1-D854ED2F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pPr>
      <w:keepNext/>
      <w:jc w:val="center"/>
      <w:outlineLvl w:val="1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Calibri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Pr>
      <w:i/>
      <w:iCs/>
      <w:sz w:val="28"/>
      <w:szCs w:val="28"/>
      <w:lang w:val="de-DE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Nagwek4">
    <w:name w:val="Nag?—wek 4"/>
    <w:basedOn w:val="Standard"/>
    <w:next w:val="Standard"/>
    <w:pPr>
      <w:keepNext/>
      <w:spacing w:line="360" w:lineRule="auto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position w:val="0"/>
      <w:sz w:val="24"/>
      <w:vertAlign w:val="baseline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bCs/>
      <w:szCs w:val="24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i/>
      <w:iCs/>
      <w:sz w:val="28"/>
      <w:szCs w:val="28"/>
      <w:lang w:val="de-DE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Konto Microsoft</cp:lastModifiedBy>
  <cp:revision>2</cp:revision>
  <cp:lastPrinted>2024-06-07T11:02:00Z</cp:lastPrinted>
  <dcterms:created xsi:type="dcterms:W3CDTF">2024-06-13T09:33:00Z</dcterms:created>
  <dcterms:modified xsi:type="dcterms:W3CDTF">2024-06-13T09:33:00Z</dcterms:modified>
</cp:coreProperties>
</file>